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Indemnizația pentru creșterea copilului: calculul celor trei opțiuni</w:t>
      </w:r>
    </w:p>
    <w:p>
      <w:r>
        <w:rPr>
          <w:b/>
        </w:rPr>
        <w:t>Părintele:</w:t>
      </w:r>
      <w:r>
        <w:t xml:space="preserve"> [NUMELE] · </w:t>
      </w:r>
      <w:r>
        <w:rPr>
          <w:b/>
        </w:rPr>
        <w:t>Copilul născut la:</w:t>
      </w:r>
      <w:r>
        <w:t xml:space="preserve"> [DATA]</w:t>
      </w:r>
    </w:p>
    <w:p>
      <w:pPr>
        <w:pStyle w:val="Heading2"/>
      </w:pPr>
      <w:r>
        <w:t>1. Baza de calcul</w:t>
      </w:r>
    </w:p>
    <w:p>
      <w:r>
        <w:t xml:space="preserve">Venitul mediu lunar asigurat din ultimele 12 luni calendaristice înainte de luna nașterii: </w:t>
      </w:r>
      <w:r>
        <w:rPr>
          <w:b/>
        </w:rPr>
        <w:t>[SUMA] lei</w:t>
      </w:r>
      <w:r>
        <w:br/>
      </w:r>
      <w:r>
        <w:t>(lunile concediului prenatal se înlocuiesc cu luni anterioare)</w:t>
      </w:r>
    </w:p>
    <w:p>
      <w:pPr>
        <w:pStyle w:val="Heading2"/>
      </w:pPr>
      <w:r>
        <w:t>2. Cele trei opțiuni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1"/>
        <w:gridCol w:w="1661"/>
        <w:gridCol w:w="1661"/>
        <w:gridCol w:w="1661"/>
        <w:gridCol w:w="1661"/>
      </w:tblGrid>
      <w:tr>
        <w:tc>
          <w:tcPr>
            <w:tcW w:type="dxa" w:w="1661"/>
          </w:tcPr>
          <w:p>
            <w:r>
              <w:rPr>
                <w:b/>
              </w:rPr>
              <w:t>Opțiunea</w:t>
            </w:r>
          </w:p>
        </w:tc>
        <w:tc>
          <w:tcPr>
            <w:tcW w:type="dxa" w:w="1661"/>
          </w:tcPr>
          <w:p>
            <w:r>
              <w:rPr>
                <w:b/>
              </w:rPr>
              <w:t>Primele 12 luni</w:t>
            </w:r>
          </w:p>
        </w:tc>
        <w:tc>
          <w:tcPr>
            <w:tcW w:type="dxa" w:w="1661"/>
          </w:tcPr>
          <w:p>
            <w:r>
              <w:rPr>
                <w:b/>
              </w:rPr>
              <w:t>Următoarele 12 luni</w:t>
            </w:r>
          </w:p>
        </w:tc>
        <w:tc>
          <w:tcPr>
            <w:tcW w:type="dxa" w:w="1661"/>
          </w:tcPr>
          <w:p>
            <w:r>
              <w:rPr>
                <w:b/>
              </w:rPr>
              <w:t>Până la 3 ani</w:t>
            </w:r>
          </w:p>
        </w:tc>
        <w:tc>
          <w:tcPr>
            <w:tcW w:type="dxa" w:w="1661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1661"/>
          </w:tcPr>
          <w:p>
            <w:r>
              <w:t>12 luni</w:t>
            </w:r>
          </w:p>
        </w:tc>
        <w:tc>
          <w:tcPr>
            <w:tcW w:type="dxa" w:w="1661"/>
          </w:tcPr>
          <w:p>
            <w:r>
              <w:t>90% × baza = [SUMA] pe lună (minim triplu)</w:t>
            </w:r>
          </w:p>
        </w:tc>
        <w:tc>
          <w:tcPr>
            <w:tcW w:type="dxa" w:w="1661"/>
          </w:tcPr>
          <w:p>
            <w:r>
              <w:t>—</w:t>
            </w:r>
          </w:p>
        </w:tc>
        <w:tc>
          <w:tcPr>
            <w:tcW w:type="dxa" w:w="1661"/>
          </w:tcPr>
          <w:p>
            <w:r>
              <w:t>—</w:t>
            </w:r>
          </w:p>
        </w:tc>
        <w:tc>
          <w:tcPr>
            <w:tcW w:type="dxa" w:w="1661"/>
          </w:tcPr>
          <w:p>
            <w:r>
              <w:t>[SUMA]</w:t>
            </w:r>
          </w:p>
        </w:tc>
      </w:tr>
      <w:tr>
        <w:tc>
          <w:tcPr>
            <w:tcW w:type="dxa" w:w="1661"/>
          </w:tcPr>
          <w:p>
            <w:r>
              <w:t>24 de luni</w:t>
            </w:r>
          </w:p>
        </w:tc>
        <w:tc>
          <w:tcPr>
            <w:tcW w:type="dxa" w:w="1661"/>
          </w:tcPr>
          <w:p>
            <w:r>
              <w:t>60% × baza = [SUMA] pe lună (minim dublu)</w:t>
            </w:r>
          </w:p>
        </w:tc>
        <w:tc>
          <w:tcPr>
            <w:tcW w:type="dxa" w:w="1661"/>
          </w:tcPr>
          <w:p>
            <w:r>
              <w:t>30% × baza = [SUMA] pe lună</w:t>
            </w:r>
          </w:p>
        </w:tc>
        <w:tc>
          <w:tcPr>
            <w:tcW w:type="dxa" w:w="1661"/>
          </w:tcPr>
          <w:p>
            <w:r>
              <w:t>—</w:t>
            </w:r>
          </w:p>
        </w:tc>
        <w:tc>
          <w:tcPr>
            <w:tcW w:type="dxa" w:w="1661"/>
          </w:tcPr>
          <w:p>
            <w:r>
              <w:t>[SUMA]</w:t>
            </w:r>
          </w:p>
        </w:tc>
      </w:tr>
      <w:tr>
        <w:tc>
          <w:tcPr>
            <w:tcW w:type="dxa" w:w="1661"/>
          </w:tcPr>
          <w:p>
            <w:r>
              <w:t>Până la 3 ani</w:t>
            </w:r>
          </w:p>
        </w:tc>
        <w:tc>
          <w:tcPr>
            <w:tcW w:type="dxa" w:w="1661"/>
          </w:tcPr>
          <w:p>
            <w:r>
              <w:t>30% × baza = [SUMA] pe lună (cel puțin 740 lei)</w:t>
            </w:r>
          </w:p>
        </w:tc>
        <w:tc>
          <w:tcPr>
            <w:tcW w:type="dxa" w:w="1661"/>
          </w:tcPr>
          <w:p>
            <w:r>
              <w:t>30%</w:t>
            </w:r>
          </w:p>
        </w:tc>
        <w:tc>
          <w:tcPr>
            <w:tcW w:type="dxa" w:w="1661"/>
          </w:tcPr>
          <w:p>
            <w:r>
              <w:t>30%</w:t>
            </w:r>
          </w:p>
        </w:tc>
        <w:tc>
          <w:tcPr>
            <w:tcW w:type="dxa" w:w="1661"/>
          </w:tcPr>
          <w:p>
            <w:r>
              <w:t>[SUMA]</w:t>
            </w:r>
          </w:p>
        </w:tc>
      </w:tr>
    </w:tbl>
    <w:p/>
    <w:p>
      <w:pPr>
        <w:pStyle w:val="Heading2"/>
      </w:pPr>
      <w:r>
        <w:t>3. Ce alegem și de ce</w:t>
      </w:r>
    </w:p>
    <w:p>
      <w:pPr>
        <w:pStyle w:val="ListBullet"/>
      </w:pPr>
      <w:r>
        <w:t>[ ] 12 luni — [MOTIVUL, DE EXEMPLU: REVIN LA MUNCĂ MAI DEVREME]</w:t>
      </w:r>
    </w:p>
    <w:p>
      <w:pPr>
        <w:pStyle w:val="ListBullet"/>
      </w:pPr>
      <w:r>
        <w:t>[ ] 24 de luni — [MOTIVUL]</w:t>
      </w:r>
    </w:p>
    <w:p>
      <w:pPr>
        <w:pStyle w:val="ListBullet"/>
      </w:pPr>
      <w:r>
        <w:t>[ ] până la 3 ani — [MOTIVUL]</w:t>
      </w:r>
    </w:p>
    <w:p>
      <w:pPr>
        <w:pStyle w:val="Heading2"/>
      </w:pPr>
      <w:r>
        <w:t>4. Se mai poate schimba?</w:t>
      </w:r>
    </w:p>
    <w:p>
      <w:pPr>
        <w:pStyle w:val="ListBullet"/>
      </w:pPr>
      <w:r>
        <w:t>Dacă opțiunea a fost stabilită din oficiu: o singură dată, prin cerere, până când copilul împlinește un an. Termen: [DATA PRIMEI ANIVERSĂRI].</w:t>
      </w:r>
    </w:p>
    <w:p>
      <w:pPr>
        <w:pStyle w:val="ListBullet"/>
      </w:pPr>
      <w:r>
        <w:t>Dacă ați ales-o dvs. prin cerere: nu se mai modifică.</w:t>
      </w:r>
    </w:p>
    <w:p>
      <w:r>
        <w:t>Verificat la CNAS la: [DATA]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Indemnizația pentru creșterea copilului: calculul celor trei opțiuni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